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94" w:rsidRDefault="00603122" w:rsidP="007E7404">
      <w:pPr>
        <w:pStyle w:val="Paragraphedeliste"/>
      </w:pPr>
      <w:bookmarkStart w:id="0" w:name="_GoBack"/>
      <w:r>
        <w:t>LES SITES TOURISTIQUES RESENC</w:t>
      </w:r>
      <w:r w:rsidR="007E7404">
        <w:t>ES DANS LE MAYO REY</w:t>
      </w:r>
    </w:p>
    <w:p w:rsidR="007E7404" w:rsidRDefault="007E7404" w:rsidP="007E7404">
      <w:pPr>
        <w:pStyle w:val="Paragraphedeliste"/>
      </w:pPr>
    </w:p>
    <w:tbl>
      <w:tblPr>
        <w:tblStyle w:val="Grilledutableau"/>
        <w:tblW w:w="16132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2107"/>
        <w:gridCol w:w="2693"/>
        <w:gridCol w:w="1701"/>
        <w:gridCol w:w="1548"/>
        <w:gridCol w:w="3532"/>
        <w:gridCol w:w="1417"/>
        <w:gridCol w:w="2694"/>
      </w:tblGrid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EE4190" w:rsidP="007E7404">
            <w:pPr>
              <w:pStyle w:val="Paragraphedeliste"/>
              <w:ind w:left="0"/>
              <w:rPr>
                <w:b/>
              </w:rPr>
            </w:pPr>
            <w:r w:rsidRPr="007E7404">
              <w:rPr>
                <w:b/>
              </w:rPr>
              <w:t>N°</w:t>
            </w:r>
          </w:p>
        </w:tc>
        <w:tc>
          <w:tcPr>
            <w:tcW w:w="2107" w:type="dxa"/>
          </w:tcPr>
          <w:p w:rsidR="00EE4190" w:rsidRPr="007E7404" w:rsidRDefault="000858E2" w:rsidP="007E7404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Nom du site</w:t>
            </w:r>
          </w:p>
        </w:tc>
        <w:tc>
          <w:tcPr>
            <w:tcW w:w="2693" w:type="dxa"/>
          </w:tcPr>
          <w:p w:rsidR="00EE4190" w:rsidRPr="007E7404" w:rsidRDefault="000858E2" w:rsidP="000858E2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Localisation</w:t>
            </w:r>
          </w:p>
        </w:tc>
        <w:tc>
          <w:tcPr>
            <w:tcW w:w="1701" w:type="dxa"/>
          </w:tcPr>
          <w:p w:rsidR="00EE4190" w:rsidRPr="007E7404" w:rsidRDefault="000858E2" w:rsidP="000858E2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Arrondissement</w:t>
            </w:r>
          </w:p>
        </w:tc>
        <w:tc>
          <w:tcPr>
            <w:tcW w:w="1548" w:type="dxa"/>
          </w:tcPr>
          <w:p w:rsidR="00EE4190" w:rsidRPr="007E7404" w:rsidRDefault="00EE4190" w:rsidP="007E7404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Département</w:t>
            </w:r>
          </w:p>
        </w:tc>
        <w:tc>
          <w:tcPr>
            <w:tcW w:w="3532" w:type="dxa"/>
          </w:tcPr>
          <w:p w:rsidR="00EE4190" w:rsidRPr="007E7404" w:rsidRDefault="000858E2" w:rsidP="000858E2">
            <w:pPr>
              <w:pStyle w:val="Paragraphedeliste"/>
              <w:ind w:left="0"/>
              <w:rPr>
                <w:b/>
              </w:rPr>
            </w:pPr>
            <w:proofErr w:type="spellStart"/>
            <w:r>
              <w:rPr>
                <w:b/>
              </w:rPr>
              <w:t>Caractériqtiques</w:t>
            </w:r>
            <w:proofErr w:type="spellEnd"/>
          </w:p>
        </w:tc>
        <w:tc>
          <w:tcPr>
            <w:tcW w:w="1417" w:type="dxa"/>
          </w:tcPr>
          <w:p w:rsidR="00EE4190" w:rsidRPr="007E7404" w:rsidRDefault="00EE4190" w:rsidP="007E7404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Accès</w:t>
            </w:r>
          </w:p>
        </w:tc>
        <w:tc>
          <w:tcPr>
            <w:tcW w:w="2694" w:type="dxa"/>
          </w:tcPr>
          <w:p w:rsidR="00EE4190" w:rsidRDefault="00EE4190" w:rsidP="007E7404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Etat du site</w:t>
            </w:r>
          </w:p>
        </w:tc>
      </w:tr>
      <w:tr w:rsidR="00EE4190" w:rsidRPr="007E7404" w:rsidTr="000858E2">
        <w:trPr>
          <w:jc w:val="center"/>
        </w:trPr>
        <w:tc>
          <w:tcPr>
            <w:tcW w:w="16132" w:type="dxa"/>
            <w:gridSpan w:val="8"/>
          </w:tcPr>
          <w:p w:rsidR="00EE4190" w:rsidRDefault="00EE4190" w:rsidP="000A77E4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Volet Ecotourisme</w:t>
            </w:r>
          </w:p>
        </w:tc>
      </w:tr>
      <w:tr w:rsidR="006B72A2" w:rsidRPr="007E7404" w:rsidTr="000858E2">
        <w:trPr>
          <w:jc w:val="center"/>
        </w:trPr>
        <w:tc>
          <w:tcPr>
            <w:tcW w:w="440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1</w:t>
            </w:r>
          </w:p>
        </w:tc>
        <w:tc>
          <w:tcPr>
            <w:tcW w:w="2107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Parc National de la Bénoué</w:t>
            </w:r>
          </w:p>
        </w:tc>
        <w:tc>
          <w:tcPr>
            <w:tcW w:w="2693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 xml:space="preserve">Situé à 32 km de Banda sur la route </w:t>
            </w:r>
            <w:proofErr w:type="spellStart"/>
            <w:r>
              <w:t>Ngaoundéré</w:t>
            </w:r>
            <w:proofErr w:type="spellEnd"/>
            <w:r>
              <w:t xml:space="preserve">-Garoua et à 170 km de Garoua </w:t>
            </w:r>
          </w:p>
        </w:tc>
        <w:tc>
          <w:tcPr>
            <w:tcW w:w="1701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6B72A2" w:rsidRDefault="006B72A2" w:rsidP="004521D6">
            <w:r w:rsidRPr="00F90B00">
              <w:t>Mayo Rey</w:t>
            </w:r>
          </w:p>
        </w:tc>
        <w:tc>
          <w:tcPr>
            <w:tcW w:w="3532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180.000 ha. Aire protégée ou vivent des espèces sauvages</w:t>
            </w:r>
          </w:p>
        </w:tc>
        <w:tc>
          <w:tcPr>
            <w:tcW w:w="1417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>Facile</w:t>
            </w:r>
          </w:p>
        </w:tc>
        <w:tc>
          <w:tcPr>
            <w:tcW w:w="2694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>Aménagé et existence de deux campements touristiques : Buffle Noir et Grand Capitaine</w:t>
            </w:r>
          </w:p>
        </w:tc>
      </w:tr>
      <w:tr w:rsidR="006B72A2" w:rsidRPr="007E7404" w:rsidTr="000858E2">
        <w:trPr>
          <w:jc w:val="center"/>
        </w:trPr>
        <w:tc>
          <w:tcPr>
            <w:tcW w:w="440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2</w:t>
            </w:r>
          </w:p>
        </w:tc>
        <w:tc>
          <w:tcPr>
            <w:tcW w:w="2107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 xml:space="preserve">Parc National de </w:t>
            </w:r>
            <w:proofErr w:type="spellStart"/>
            <w:r>
              <w:t>Bouba</w:t>
            </w:r>
            <w:proofErr w:type="spellEnd"/>
            <w:r>
              <w:t xml:space="preserve"> </w:t>
            </w:r>
            <w:proofErr w:type="spellStart"/>
            <w:r>
              <w:t>Ndjida</w:t>
            </w:r>
            <w:proofErr w:type="spellEnd"/>
          </w:p>
        </w:tc>
        <w:tc>
          <w:tcPr>
            <w:tcW w:w="2693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A 270 km à l’Est de Garoua</w:t>
            </w:r>
          </w:p>
        </w:tc>
        <w:tc>
          <w:tcPr>
            <w:tcW w:w="1701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proofErr w:type="spellStart"/>
            <w:r>
              <w:t>Madinring</w:t>
            </w:r>
            <w:proofErr w:type="spellEnd"/>
          </w:p>
        </w:tc>
        <w:tc>
          <w:tcPr>
            <w:tcW w:w="1548" w:type="dxa"/>
          </w:tcPr>
          <w:p w:rsidR="006B72A2" w:rsidRDefault="006B72A2" w:rsidP="004521D6">
            <w:r w:rsidRPr="00F90B00">
              <w:t>Mayo Rey</w:t>
            </w:r>
          </w:p>
        </w:tc>
        <w:tc>
          <w:tcPr>
            <w:tcW w:w="3532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220.000 ha. Aires protégées où vivent en liberté des espèces sauvages d’Afrique soudanaise.</w:t>
            </w:r>
          </w:p>
        </w:tc>
        <w:tc>
          <w:tcPr>
            <w:tcW w:w="1417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 xml:space="preserve">Aménagé et existence du campement touristique de </w:t>
            </w:r>
            <w:proofErr w:type="spellStart"/>
            <w:r>
              <w:t>Bouba</w:t>
            </w:r>
            <w:proofErr w:type="spellEnd"/>
            <w:r>
              <w:t xml:space="preserve"> </w:t>
            </w:r>
            <w:proofErr w:type="spellStart"/>
            <w:r>
              <w:t>Ndjida</w:t>
            </w:r>
            <w:proofErr w:type="spellEnd"/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6B72A2" w:rsidP="007E7404">
            <w:pPr>
              <w:pStyle w:val="Paragraphedeliste"/>
              <w:ind w:left="0"/>
            </w:pPr>
            <w:r>
              <w:t>3</w:t>
            </w:r>
          </w:p>
        </w:tc>
        <w:tc>
          <w:tcPr>
            <w:tcW w:w="2107" w:type="dxa"/>
          </w:tcPr>
          <w:p w:rsidR="00EE4190" w:rsidRPr="007E7404" w:rsidRDefault="00EE4190" w:rsidP="007E7404">
            <w:pPr>
              <w:pStyle w:val="Paragraphedeliste"/>
              <w:ind w:left="0"/>
            </w:pPr>
            <w:r w:rsidRPr="007E7404">
              <w:t>Tr</w:t>
            </w:r>
            <w:r>
              <w:t xml:space="preserve">aces de dinosaures des </w:t>
            </w:r>
            <w:proofErr w:type="spellStart"/>
            <w:r>
              <w:t>Manangna</w:t>
            </w:r>
            <w:proofErr w:type="spellEnd"/>
          </w:p>
        </w:tc>
        <w:tc>
          <w:tcPr>
            <w:tcW w:w="2693" w:type="dxa"/>
          </w:tcPr>
          <w:p w:rsidR="00EE4190" w:rsidRPr="007E7404" w:rsidRDefault="00EE4190" w:rsidP="003362A0">
            <w:pPr>
              <w:pStyle w:val="Paragraphedeliste"/>
              <w:ind w:left="0"/>
            </w:pPr>
            <w:r>
              <w:t xml:space="preserve">Dans le village de </w:t>
            </w:r>
            <w:proofErr w:type="spellStart"/>
            <w:r>
              <w:t>Manangna</w:t>
            </w:r>
            <w:proofErr w:type="spellEnd"/>
            <w:r>
              <w:t xml:space="preserve">, non loin du PNBN, à 25 km de </w:t>
            </w:r>
            <w:proofErr w:type="spellStart"/>
            <w:r>
              <w:t>Tcholliré</w:t>
            </w:r>
            <w:proofErr w:type="spellEnd"/>
          </w:p>
        </w:tc>
        <w:tc>
          <w:tcPr>
            <w:tcW w:w="1701" w:type="dxa"/>
          </w:tcPr>
          <w:p w:rsidR="00EE4190" w:rsidRPr="007E7404" w:rsidRDefault="00EE4190" w:rsidP="007E7404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EE4190" w:rsidRDefault="00EE4190" w:rsidP="007E7404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EE4190" w:rsidRPr="007E7404" w:rsidRDefault="003362A0" w:rsidP="007E7404">
            <w:pPr>
              <w:pStyle w:val="Paragraphedeliste"/>
              <w:ind w:left="0"/>
            </w:pPr>
            <w:r>
              <w:t>Emprei</w:t>
            </w:r>
            <w:r w:rsidR="00EE4190">
              <w:t>ntes de dinosaures sur support argileux</w:t>
            </w:r>
            <w:r>
              <w:t xml:space="preserve"> dans le lit du fleuve Bénoué</w:t>
            </w:r>
          </w:p>
        </w:tc>
        <w:tc>
          <w:tcPr>
            <w:tcW w:w="1417" w:type="dxa"/>
          </w:tcPr>
          <w:p w:rsidR="00EE4190" w:rsidRDefault="00EE4190" w:rsidP="007E7404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EE4190" w:rsidRDefault="00EE4190" w:rsidP="007E7404">
            <w:pPr>
              <w:pStyle w:val="Paragraphedeliste"/>
              <w:ind w:left="0"/>
            </w:pPr>
            <w:r>
              <w:t>Non aménagé et menacé par l’érosion</w:t>
            </w:r>
          </w:p>
        </w:tc>
      </w:tr>
      <w:tr w:rsidR="00A8195A" w:rsidRPr="007E7404" w:rsidTr="000858E2">
        <w:trPr>
          <w:jc w:val="center"/>
        </w:trPr>
        <w:tc>
          <w:tcPr>
            <w:tcW w:w="440" w:type="dxa"/>
          </w:tcPr>
          <w:p w:rsidR="00A8195A" w:rsidRPr="007E7404" w:rsidRDefault="006B72A2" w:rsidP="00A8195A">
            <w:pPr>
              <w:pStyle w:val="Paragraphedeliste"/>
              <w:ind w:left="0"/>
            </w:pPr>
            <w:r>
              <w:t>4</w:t>
            </w:r>
          </w:p>
        </w:tc>
        <w:tc>
          <w:tcPr>
            <w:tcW w:w="2107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 xml:space="preserve">Traces de dinosaures </w:t>
            </w:r>
          </w:p>
        </w:tc>
        <w:tc>
          <w:tcPr>
            <w:tcW w:w="2693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 xml:space="preserve">A </w:t>
            </w:r>
            <w:proofErr w:type="spellStart"/>
            <w:r>
              <w:t>Homballi</w:t>
            </w:r>
            <w:proofErr w:type="spellEnd"/>
            <w:r>
              <w:t xml:space="preserve"> 45 km de l’axe </w:t>
            </w:r>
            <w:proofErr w:type="spellStart"/>
            <w:r>
              <w:t>Ngaoundéré-Touboro</w:t>
            </w:r>
            <w:proofErr w:type="spellEnd"/>
            <w:r>
              <w:t>-</w:t>
            </w:r>
          </w:p>
        </w:tc>
        <w:tc>
          <w:tcPr>
            <w:tcW w:w="1701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A8195A" w:rsidRDefault="00A8195A" w:rsidP="00A8195A">
            <w:r w:rsidRPr="00F90B00">
              <w:t>Mayo Rey</w:t>
            </w:r>
          </w:p>
        </w:tc>
        <w:tc>
          <w:tcPr>
            <w:tcW w:w="3532" w:type="dxa"/>
          </w:tcPr>
          <w:p w:rsidR="00A8195A" w:rsidRPr="007E7404" w:rsidRDefault="003362A0" w:rsidP="00A8195A">
            <w:pPr>
              <w:pStyle w:val="Paragraphedeliste"/>
              <w:ind w:left="0"/>
            </w:pPr>
            <w:r>
              <w:t xml:space="preserve">Empreintes de de </w:t>
            </w:r>
            <w:proofErr w:type="spellStart"/>
            <w:r>
              <w:t>dinsaures</w:t>
            </w:r>
            <w:proofErr w:type="spellEnd"/>
            <w:r>
              <w:t xml:space="preserve"> laissées sur les roches argileuses solidifiées dans une vallée sèche</w:t>
            </w:r>
          </w:p>
        </w:tc>
        <w:tc>
          <w:tcPr>
            <w:tcW w:w="1417" w:type="dxa"/>
          </w:tcPr>
          <w:p w:rsidR="00A8195A" w:rsidRDefault="003362A0" w:rsidP="00A8195A">
            <w:pPr>
              <w:pStyle w:val="Paragraphedeliste"/>
              <w:ind w:left="0"/>
            </w:pPr>
            <w:r>
              <w:t>Difficile</w:t>
            </w:r>
          </w:p>
        </w:tc>
        <w:tc>
          <w:tcPr>
            <w:tcW w:w="2694" w:type="dxa"/>
          </w:tcPr>
          <w:p w:rsidR="00A8195A" w:rsidRDefault="003362A0" w:rsidP="00A8195A">
            <w:pPr>
              <w:pStyle w:val="Paragraphedeliste"/>
              <w:ind w:left="0"/>
            </w:pPr>
            <w:r>
              <w:t>Non - aménagé</w:t>
            </w:r>
          </w:p>
        </w:tc>
      </w:tr>
      <w:tr w:rsidR="00A8195A" w:rsidRPr="007E7404" w:rsidTr="000858E2">
        <w:trPr>
          <w:jc w:val="center"/>
        </w:trPr>
        <w:tc>
          <w:tcPr>
            <w:tcW w:w="440" w:type="dxa"/>
          </w:tcPr>
          <w:p w:rsidR="00A8195A" w:rsidRPr="007E7404" w:rsidRDefault="006B72A2" w:rsidP="00A8195A">
            <w:pPr>
              <w:pStyle w:val="Paragraphedeliste"/>
              <w:ind w:left="0"/>
            </w:pPr>
            <w:r>
              <w:t>5</w:t>
            </w:r>
          </w:p>
        </w:tc>
        <w:tc>
          <w:tcPr>
            <w:tcW w:w="2107" w:type="dxa"/>
          </w:tcPr>
          <w:p w:rsidR="00A8195A" w:rsidRDefault="00A8195A" w:rsidP="00A8195A">
            <w:pPr>
              <w:pStyle w:val="Paragraphedeliste"/>
              <w:ind w:left="0"/>
            </w:pPr>
            <w:r>
              <w:t xml:space="preserve">Grottes avec peintures et dessins rupestres de </w:t>
            </w:r>
            <w:proofErr w:type="spellStart"/>
            <w:r>
              <w:t>Hormballi</w:t>
            </w:r>
            <w:proofErr w:type="spellEnd"/>
          </w:p>
        </w:tc>
        <w:tc>
          <w:tcPr>
            <w:tcW w:w="2693" w:type="dxa"/>
          </w:tcPr>
          <w:p w:rsidR="00A8195A" w:rsidRDefault="00A8195A" w:rsidP="00A8195A">
            <w:pPr>
              <w:pStyle w:val="Paragraphedeliste"/>
              <w:ind w:left="0"/>
            </w:pPr>
            <w:r>
              <w:t xml:space="preserve">A </w:t>
            </w:r>
            <w:proofErr w:type="spellStart"/>
            <w:r>
              <w:t>Homballi</w:t>
            </w:r>
            <w:proofErr w:type="spellEnd"/>
            <w:r>
              <w:t xml:space="preserve"> 55 km de l’axe </w:t>
            </w:r>
            <w:proofErr w:type="spellStart"/>
            <w:r>
              <w:t>Ngaoundéré-Touboro</w:t>
            </w:r>
            <w:proofErr w:type="spellEnd"/>
            <w:r>
              <w:t>-</w:t>
            </w:r>
          </w:p>
        </w:tc>
        <w:tc>
          <w:tcPr>
            <w:tcW w:w="1701" w:type="dxa"/>
          </w:tcPr>
          <w:p w:rsidR="00A8195A" w:rsidRDefault="00A8195A" w:rsidP="00A8195A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A8195A" w:rsidRDefault="00A8195A" w:rsidP="00A8195A">
            <w:r w:rsidRPr="00F90B00">
              <w:t>Mayo Rey</w:t>
            </w:r>
          </w:p>
        </w:tc>
        <w:tc>
          <w:tcPr>
            <w:tcW w:w="3532" w:type="dxa"/>
          </w:tcPr>
          <w:p w:rsidR="00A8195A" w:rsidRDefault="003362A0" w:rsidP="003362A0">
            <w:pPr>
              <w:pStyle w:val="Paragraphedeliste"/>
              <w:ind w:left="0"/>
            </w:pPr>
            <w:r>
              <w:t xml:space="preserve">Ancien refuge du peuple </w:t>
            </w:r>
            <w:proofErr w:type="spellStart"/>
            <w:r>
              <w:t>Dourou</w:t>
            </w:r>
            <w:proofErr w:type="spellEnd"/>
            <w:r>
              <w:t xml:space="preserve"> constitué de grottes et d’un lac intarissable. Le site </w:t>
            </w:r>
            <w:r>
              <w:t>est préhistorique et d’un grand intérêt paléontologique</w:t>
            </w:r>
          </w:p>
        </w:tc>
        <w:tc>
          <w:tcPr>
            <w:tcW w:w="1417" w:type="dxa"/>
          </w:tcPr>
          <w:p w:rsidR="00A8195A" w:rsidRDefault="003362A0" w:rsidP="00A8195A">
            <w:pPr>
              <w:pStyle w:val="Paragraphedeliste"/>
              <w:ind w:left="0"/>
            </w:pPr>
            <w:r>
              <w:t>Difficile</w:t>
            </w:r>
          </w:p>
        </w:tc>
        <w:tc>
          <w:tcPr>
            <w:tcW w:w="2694" w:type="dxa"/>
          </w:tcPr>
          <w:p w:rsidR="00A8195A" w:rsidRDefault="003362A0" w:rsidP="00A8195A">
            <w:pPr>
              <w:pStyle w:val="Paragraphedeliste"/>
              <w:ind w:left="0"/>
            </w:pPr>
            <w:r>
              <w:t>Non - aménagé</w:t>
            </w:r>
          </w:p>
        </w:tc>
      </w:tr>
      <w:tr w:rsidR="00A8195A" w:rsidRPr="007E7404" w:rsidTr="000858E2">
        <w:trPr>
          <w:jc w:val="center"/>
        </w:trPr>
        <w:tc>
          <w:tcPr>
            <w:tcW w:w="440" w:type="dxa"/>
          </w:tcPr>
          <w:p w:rsidR="00A8195A" w:rsidRPr="007E7404" w:rsidRDefault="006B72A2" w:rsidP="00A8195A">
            <w:pPr>
              <w:pStyle w:val="Paragraphedeliste"/>
              <w:ind w:left="0"/>
            </w:pPr>
            <w:r>
              <w:t>6</w:t>
            </w:r>
          </w:p>
        </w:tc>
        <w:tc>
          <w:tcPr>
            <w:tcW w:w="2107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 xml:space="preserve">Mont </w:t>
            </w:r>
            <w:proofErr w:type="spellStart"/>
            <w:r>
              <w:t>Tcholliré</w:t>
            </w:r>
            <w:proofErr w:type="spellEnd"/>
            <w:r w:rsidR="00BC233E">
              <w:t xml:space="preserve"> avec les vestiges de l’ancien Palais du </w:t>
            </w:r>
            <w:proofErr w:type="spellStart"/>
            <w:r w:rsidR="00BC233E">
              <w:t>Lamido</w:t>
            </w:r>
            <w:proofErr w:type="spellEnd"/>
          </w:p>
        </w:tc>
        <w:tc>
          <w:tcPr>
            <w:tcW w:w="2693" w:type="dxa"/>
          </w:tcPr>
          <w:p w:rsidR="00A8195A" w:rsidRPr="007E7404" w:rsidRDefault="00BC233E" w:rsidP="00A8195A">
            <w:pPr>
              <w:pStyle w:val="Paragraphedeliste"/>
              <w:ind w:left="0"/>
            </w:pPr>
            <w:r>
              <w:t xml:space="preserve"> Près de</w:t>
            </w:r>
            <w:r w:rsidR="00A8195A">
              <w:t xml:space="preserve"> </w:t>
            </w:r>
            <w:proofErr w:type="spellStart"/>
            <w:r w:rsidR="00A8195A">
              <w:t>Tcholliré</w:t>
            </w:r>
            <w:proofErr w:type="spellEnd"/>
            <w:r>
              <w:t xml:space="preserve"> et à environ 200 km de Garoua</w:t>
            </w:r>
          </w:p>
        </w:tc>
        <w:tc>
          <w:tcPr>
            <w:tcW w:w="1701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A8195A" w:rsidRDefault="00A8195A" w:rsidP="00A8195A">
            <w:r w:rsidRPr="00F90B00">
              <w:t>Mayo Rey</w:t>
            </w:r>
          </w:p>
        </w:tc>
        <w:tc>
          <w:tcPr>
            <w:tcW w:w="3532" w:type="dxa"/>
          </w:tcPr>
          <w:p w:rsidR="00A8195A" w:rsidRDefault="00A8195A" w:rsidP="00A8195A">
            <w:pPr>
              <w:pStyle w:val="Paragraphedeliste"/>
              <w:ind w:left="0"/>
            </w:pPr>
            <w:r>
              <w:t>Magnifique montagne pour les amoureux de trekking</w:t>
            </w:r>
            <w:r w:rsidR="00BC233E">
              <w:t>,</w:t>
            </w:r>
          </w:p>
          <w:p w:rsidR="00BC233E" w:rsidRPr="007E7404" w:rsidRDefault="00BC233E" w:rsidP="00A8195A">
            <w:pPr>
              <w:pStyle w:val="Paragraphedeliste"/>
              <w:ind w:left="0"/>
            </w:pPr>
            <w:r>
              <w:t xml:space="preserve"> Symbole de </w:t>
            </w:r>
            <w:proofErr w:type="spellStart"/>
            <w:r>
              <w:t>Tcholliré</w:t>
            </w:r>
            <w:proofErr w:type="spellEnd"/>
            <w:r>
              <w:t xml:space="preserve"> visible dès l’entrée de </w:t>
            </w:r>
            <w:proofErr w:type="spellStart"/>
            <w:r>
              <w:t>Guidjiba</w:t>
            </w:r>
            <w:proofErr w:type="spellEnd"/>
          </w:p>
        </w:tc>
        <w:tc>
          <w:tcPr>
            <w:tcW w:w="1417" w:type="dxa"/>
          </w:tcPr>
          <w:p w:rsidR="00A8195A" w:rsidRDefault="00BC233E" w:rsidP="00A8195A">
            <w:pPr>
              <w:pStyle w:val="Paragraphedeliste"/>
              <w:ind w:left="0"/>
            </w:pPr>
            <w:r>
              <w:t>Facile</w:t>
            </w:r>
          </w:p>
        </w:tc>
        <w:tc>
          <w:tcPr>
            <w:tcW w:w="2694" w:type="dxa"/>
          </w:tcPr>
          <w:p w:rsidR="00A8195A" w:rsidRDefault="00BC233E" w:rsidP="00A8195A">
            <w:pPr>
              <w:pStyle w:val="Paragraphedeliste"/>
              <w:ind w:left="0"/>
            </w:pPr>
            <w:r>
              <w:t>Non - aménagé</w:t>
            </w:r>
          </w:p>
        </w:tc>
      </w:tr>
      <w:tr w:rsidR="00A8195A" w:rsidRPr="007E7404" w:rsidTr="000858E2">
        <w:trPr>
          <w:jc w:val="center"/>
        </w:trPr>
        <w:tc>
          <w:tcPr>
            <w:tcW w:w="440" w:type="dxa"/>
          </w:tcPr>
          <w:p w:rsidR="00A8195A" w:rsidRPr="007E7404" w:rsidRDefault="006B72A2" w:rsidP="00A8195A">
            <w:pPr>
              <w:pStyle w:val="Paragraphedeliste"/>
              <w:ind w:left="0"/>
            </w:pPr>
            <w:r>
              <w:t>7</w:t>
            </w:r>
          </w:p>
        </w:tc>
        <w:tc>
          <w:tcPr>
            <w:tcW w:w="2107" w:type="dxa"/>
          </w:tcPr>
          <w:p w:rsidR="00A8195A" w:rsidRPr="007E7404" w:rsidRDefault="00BC233E" w:rsidP="00BC233E">
            <w:pPr>
              <w:pStyle w:val="Paragraphedeliste"/>
              <w:ind w:left="0"/>
            </w:pPr>
            <w:proofErr w:type="spellStart"/>
            <w:r>
              <w:t>Windé</w:t>
            </w:r>
            <w:proofErr w:type="spellEnd"/>
            <w:r>
              <w:t xml:space="preserve"> </w:t>
            </w:r>
            <w:proofErr w:type="spellStart"/>
            <w:r>
              <w:t>Dahmi</w:t>
            </w:r>
            <w:proofErr w:type="spellEnd"/>
          </w:p>
        </w:tc>
        <w:tc>
          <w:tcPr>
            <w:tcW w:w="2693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 xml:space="preserve">Situé sur une île </w:t>
            </w:r>
            <w:r w:rsidR="00BC233E">
              <w:t xml:space="preserve">du lac  de retenue de </w:t>
            </w:r>
            <w:proofErr w:type="spellStart"/>
            <w:r w:rsidR="00BC233E">
              <w:t>Lagdo</w:t>
            </w:r>
            <w:proofErr w:type="spellEnd"/>
            <w:r w:rsidR="00BC233E">
              <w:t>,  à 35</w:t>
            </w:r>
            <w:r>
              <w:t xml:space="preserve"> km de Rey</w:t>
            </w:r>
            <w:r w:rsidR="00BC233E">
              <w:t>-</w:t>
            </w:r>
            <w:proofErr w:type="spellStart"/>
            <w:r w:rsidR="00BC233E">
              <w:t>Bouba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A8195A" w:rsidRDefault="00A8195A" w:rsidP="00A8195A">
            <w:r w:rsidRPr="00F90B00">
              <w:t>Mayo Rey</w:t>
            </w:r>
          </w:p>
        </w:tc>
        <w:tc>
          <w:tcPr>
            <w:tcW w:w="3532" w:type="dxa"/>
          </w:tcPr>
          <w:p w:rsidR="00A8195A" w:rsidRPr="007E7404" w:rsidRDefault="00A8195A" w:rsidP="00A8195A">
            <w:pPr>
              <w:pStyle w:val="Paragraphedeliste"/>
              <w:ind w:left="0"/>
            </w:pPr>
            <w:r>
              <w:t>Presqu’île avec des plages aux sables fins propices au repos et à la baignade</w:t>
            </w:r>
          </w:p>
        </w:tc>
        <w:tc>
          <w:tcPr>
            <w:tcW w:w="1417" w:type="dxa"/>
          </w:tcPr>
          <w:p w:rsidR="00A8195A" w:rsidRDefault="00C1398E" w:rsidP="00A8195A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A8195A" w:rsidRDefault="00C1398E" w:rsidP="00A8195A">
            <w:pPr>
              <w:pStyle w:val="Paragraphedeliste"/>
              <w:ind w:left="0"/>
            </w:pPr>
            <w:r>
              <w:t>Non - aménagé</w:t>
            </w:r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6B72A2" w:rsidP="0039162B">
            <w:pPr>
              <w:pStyle w:val="Paragraphedeliste"/>
              <w:ind w:left="0"/>
            </w:pPr>
            <w:r>
              <w:t>8</w:t>
            </w:r>
          </w:p>
        </w:tc>
        <w:tc>
          <w:tcPr>
            <w:tcW w:w="2107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proofErr w:type="spellStart"/>
            <w:r>
              <w:t>Windé</w:t>
            </w:r>
            <w:proofErr w:type="spellEnd"/>
            <w:r>
              <w:t xml:space="preserve"> </w:t>
            </w:r>
            <w:proofErr w:type="spellStart"/>
            <w:r>
              <w:t>Maïdjamba</w:t>
            </w:r>
            <w:proofErr w:type="spellEnd"/>
          </w:p>
        </w:tc>
        <w:tc>
          <w:tcPr>
            <w:tcW w:w="2693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Situé sur les berges du lac de retenue de </w:t>
            </w:r>
            <w:proofErr w:type="spellStart"/>
            <w:r>
              <w:t>Lagdo</w:t>
            </w:r>
            <w:proofErr w:type="spellEnd"/>
            <w:r w:rsidR="006B72A2">
              <w:t xml:space="preserve">, </w:t>
            </w:r>
            <w:r>
              <w:t>à 40 km de Rey</w:t>
            </w:r>
          </w:p>
        </w:tc>
        <w:tc>
          <w:tcPr>
            <w:tcW w:w="1701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EE4190" w:rsidRDefault="00C1398E" w:rsidP="0039162B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>Presqu’île avec des plages aux sables fins sur un promontoir</w:t>
            </w:r>
            <w:r w:rsidR="00C1398E">
              <w:t>e</w:t>
            </w:r>
            <w:r>
              <w:t>. Endroit idéal pour la construct</w:t>
            </w:r>
            <w:r w:rsidR="00C1398E">
              <w:t xml:space="preserve">ion d’un campement ou d’un </w:t>
            </w:r>
            <w:proofErr w:type="spellStart"/>
            <w:r w:rsidR="00C1398E">
              <w:t>ecolodge</w:t>
            </w:r>
            <w:proofErr w:type="spellEnd"/>
          </w:p>
        </w:tc>
        <w:tc>
          <w:tcPr>
            <w:tcW w:w="1417" w:type="dxa"/>
          </w:tcPr>
          <w:p w:rsidR="00EE4190" w:rsidRDefault="00C1398E" w:rsidP="0039162B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EE4190" w:rsidRDefault="00C1398E" w:rsidP="0039162B">
            <w:pPr>
              <w:pStyle w:val="Paragraphedeliste"/>
              <w:ind w:left="0"/>
            </w:pPr>
            <w:r>
              <w:t>Non - aménagé</w:t>
            </w:r>
          </w:p>
        </w:tc>
      </w:tr>
      <w:tr w:rsidR="00C1398E" w:rsidRPr="007E7404" w:rsidTr="000858E2">
        <w:trPr>
          <w:jc w:val="center"/>
        </w:trPr>
        <w:tc>
          <w:tcPr>
            <w:tcW w:w="440" w:type="dxa"/>
          </w:tcPr>
          <w:p w:rsidR="00C1398E" w:rsidRPr="007E7404" w:rsidRDefault="006B72A2" w:rsidP="00C1398E">
            <w:pPr>
              <w:pStyle w:val="Paragraphedeliste"/>
              <w:ind w:left="0"/>
            </w:pPr>
            <w:r>
              <w:lastRenderedPageBreak/>
              <w:t>9</w:t>
            </w:r>
          </w:p>
        </w:tc>
        <w:tc>
          <w:tcPr>
            <w:tcW w:w="2107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 xml:space="preserve">Chutes d’eau de </w:t>
            </w:r>
            <w:proofErr w:type="spellStart"/>
            <w:r>
              <w:t>Koudini</w:t>
            </w:r>
            <w:proofErr w:type="spellEnd"/>
          </w:p>
        </w:tc>
        <w:tc>
          <w:tcPr>
            <w:tcW w:w="2693" w:type="dxa"/>
          </w:tcPr>
          <w:p w:rsidR="00C1398E" w:rsidRPr="007E7404" w:rsidRDefault="00B810B8" w:rsidP="00B810B8">
            <w:pPr>
              <w:pStyle w:val="Paragraphedeliste"/>
              <w:ind w:left="0"/>
            </w:pPr>
            <w:r>
              <w:t xml:space="preserve">Aux environs de </w:t>
            </w:r>
            <w:proofErr w:type="spellStart"/>
            <w:r>
              <w:t>Mbang</w:t>
            </w:r>
            <w:proofErr w:type="spellEnd"/>
            <w:r>
              <w:t xml:space="preserve"> </w:t>
            </w:r>
            <w:r w:rsidR="006B72A2">
              <w:t>–</w:t>
            </w:r>
            <w:r>
              <w:t xml:space="preserve"> Rey</w:t>
            </w:r>
            <w:r w:rsidR="006B72A2">
              <w:t xml:space="preserve">, </w:t>
            </w:r>
            <w:r>
              <w:t>à</w:t>
            </w:r>
            <w:r w:rsidR="00C1398E">
              <w:t xml:space="preserve"> 210 km au Sud de </w:t>
            </w:r>
            <w:proofErr w:type="spellStart"/>
            <w:r w:rsidR="00C1398E">
              <w:t>Touboro</w:t>
            </w:r>
            <w:proofErr w:type="spellEnd"/>
          </w:p>
        </w:tc>
        <w:tc>
          <w:tcPr>
            <w:tcW w:w="1701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proofErr w:type="spellStart"/>
            <w:r>
              <w:t>Touboro</w:t>
            </w:r>
            <w:proofErr w:type="spellEnd"/>
          </w:p>
        </w:tc>
        <w:tc>
          <w:tcPr>
            <w:tcW w:w="1548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>Tourisme de découverte et cure sanitaire</w:t>
            </w:r>
          </w:p>
        </w:tc>
        <w:tc>
          <w:tcPr>
            <w:tcW w:w="1417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Facile</w:t>
            </w:r>
          </w:p>
        </w:tc>
        <w:tc>
          <w:tcPr>
            <w:tcW w:w="2694" w:type="dxa"/>
          </w:tcPr>
          <w:p w:rsidR="00C1398E" w:rsidRDefault="00C1398E" w:rsidP="00C1398E">
            <w:r w:rsidRPr="0052185D">
              <w:t>Non - aménagé</w:t>
            </w:r>
          </w:p>
        </w:tc>
      </w:tr>
      <w:tr w:rsidR="00C1398E" w:rsidRPr="007E7404" w:rsidTr="000858E2">
        <w:trPr>
          <w:jc w:val="center"/>
        </w:trPr>
        <w:tc>
          <w:tcPr>
            <w:tcW w:w="440" w:type="dxa"/>
          </w:tcPr>
          <w:p w:rsidR="00C1398E" w:rsidRPr="007E7404" w:rsidRDefault="006B72A2" w:rsidP="00C1398E">
            <w:pPr>
              <w:pStyle w:val="Paragraphedeliste"/>
              <w:ind w:left="0"/>
            </w:pPr>
            <w:r>
              <w:t>10</w:t>
            </w:r>
          </w:p>
        </w:tc>
        <w:tc>
          <w:tcPr>
            <w:tcW w:w="2107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 xml:space="preserve">Chutes d’eau de </w:t>
            </w:r>
            <w:proofErr w:type="spellStart"/>
            <w:r>
              <w:t>Wantoumi</w:t>
            </w:r>
            <w:proofErr w:type="spellEnd"/>
          </w:p>
        </w:tc>
        <w:tc>
          <w:tcPr>
            <w:tcW w:w="2693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 xml:space="preserve">A 100 km au Sud de </w:t>
            </w:r>
            <w:proofErr w:type="spellStart"/>
            <w:r>
              <w:t>Touboro</w:t>
            </w:r>
            <w:proofErr w:type="spellEnd"/>
          </w:p>
        </w:tc>
        <w:tc>
          <w:tcPr>
            <w:tcW w:w="1701" w:type="dxa"/>
          </w:tcPr>
          <w:p w:rsidR="00C1398E" w:rsidRDefault="00C1398E" w:rsidP="00C1398E">
            <w:proofErr w:type="spellStart"/>
            <w:r w:rsidRPr="00B4173B">
              <w:t>Touboro</w:t>
            </w:r>
            <w:proofErr w:type="spellEnd"/>
          </w:p>
        </w:tc>
        <w:tc>
          <w:tcPr>
            <w:tcW w:w="1548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>Tourisme de découverte et cure sanitaire</w:t>
            </w:r>
          </w:p>
        </w:tc>
        <w:tc>
          <w:tcPr>
            <w:tcW w:w="1417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/</w:t>
            </w:r>
          </w:p>
        </w:tc>
        <w:tc>
          <w:tcPr>
            <w:tcW w:w="2694" w:type="dxa"/>
          </w:tcPr>
          <w:p w:rsidR="00C1398E" w:rsidRDefault="00B810B8" w:rsidP="00C1398E">
            <w:r>
              <w:t>/</w:t>
            </w:r>
          </w:p>
        </w:tc>
      </w:tr>
      <w:tr w:rsidR="00C1398E" w:rsidRPr="007E7404" w:rsidTr="000858E2">
        <w:trPr>
          <w:jc w:val="center"/>
        </w:trPr>
        <w:tc>
          <w:tcPr>
            <w:tcW w:w="440" w:type="dxa"/>
          </w:tcPr>
          <w:p w:rsidR="00C1398E" w:rsidRPr="007E7404" w:rsidRDefault="006B72A2" w:rsidP="00C1398E">
            <w:pPr>
              <w:pStyle w:val="Paragraphedeliste"/>
              <w:ind w:left="0"/>
            </w:pPr>
            <w:r>
              <w:t>11</w:t>
            </w:r>
          </w:p>
        </w:tc>
        <w:tc>
          <w:tcPr>
            <w:tcW w:w="2107" w:type="dxa"/>
          </w:tcPr>
          <w:p w:rsidR="00C1398E" w:rsidRPr="007E7404" w:rsidRDefault="00C1398E" w:rsidP="00B810B8">
            <w:pPr>
              <w:pStyle w:val="Paragraphedeliste"/>
              <w:ind w:left="0"/>
            </w:pPr>
            <w:r>
              <w:t>Mares aux Hippopotames</w:t>
            </w:r>
            <w:r w:rsidR="00B810B8">
              <w:t xml:space="preserve"> de </w:t>
            </w:r>
            <w:proofErr w:type="spellStart"/>
            <w:r w:rsidR="00B810B8">
              <w:t>Bogdibo</w:t>
            </w:r>
            <w:proofErr w:type="spellEnd"/>
            <w:r w:rsidR="00B810B8">
              <w:t xml:space="preserve"> </w:t>
            </w:r>
          </w:p>
        </w:tc>
        <w:tc>
          <w:tcPr>
            <w:tcW w:w="2693" w:type="dxa"/>
          </w:tcPr>
          <w:p w:rsidR="00C1398E" w:rsidRPr="007E7404" w:rsidRDefault="00C1398E" w:rsidP="00B810B8">
            <w:pPr>
              <w:pStyle w:val="Paragraphedeliste"/>
              <w:ind w:left="0"/>
            </w:pPr>
            <w:r>
              <w:t xml:space="preserve">A 8 km de </w:t>
            </w:r>
            <w:proofErr w:type="spellStart"/>
            <w:r>
              <w:t>Touboro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C1398E" w:rsidRDefault="00C1398E" w:rsidP="00C1398E">
            <w:proofErr w:type="spellStart"/>
            <w:r w:rsidRPr="00B4173B">
              <w:t>Touboro</w:t>
            </w:r>
            <w:proofErr w:type="spellEnd"/>
          </w:p>
        </w:tc>
        <w:tc>
          <w:tcPr>
            <w:tcW w:w="1548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C1398E" w:rsidRPr="007E7404" w:rsidRDefault="00C1398E" w:rsidP="00B810B8">
            <w:pPr>
              <w:pStyle w:val="Paragraphedeliste"/>
              <w:ind w:left="0"/>
            </w:pPr>
            <w:r>
              <w:t xml:space="preserve">Tourisme de découverte, </w:t>
            </w:r>
          </w:p>
        </w:tc>
        <w:tc>
          <w:tcPr>
            <w:tcW w:w="1417" w:type="dxa"/>
          </w:tcPr>
          <w:p w:rsidR="00C1398E" w:rsidRDefault="00B810B8" w:rsidP="00C1398E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C1398E" w:rsidRDefault="00C1398E" w:rsidP="00C1398E">
            <w:r w:rsidRPr="0052185D">
              <w:t>Non - aménagé</w:t>
            </w:r>
          </w:p>
        </w:tc>
      </w:tr>
      <w:tr w:rsidR="00B810B8" w:rsidRPr="007E7404" w:rsidTr="000858E2">
        <w:trPr>
          <w:jc w:val="center"/>
        </w:trPr>
        <w:tc>
          <w:tcPr>
            <w:tcW w:w="440" w:type="dxa"/>
          </w:tcPr>
          <w:p w:rsidR="00B810B8" w:rsidRPr="007E7404" w:rsidRDefault="006B72A2" w:rsidP="00C1398E">
            <w:pPr>
              <w:pStyle w:val="Paragraphedeliste"/>
              <w:ind w:left="0"/>
            </w:pPr>
            <w:r>
              <w:t>12</w:t>
            </w:r>
          </w:p>
        </w:tc>
        <w:tc>
          <w:tcPr>
            <w:tcW w:w="2107" w:type="dxa"/>
          </w:tcPr>
          <w:p w:rsidR="00B810B8" w:rsidRDefault="00B810B8" w:rsidP="00C1398E">
            <w:pPr>
              <w:pStyle w:val="Paragraphedeliste"/>
              <w:ind w:left="0"/>
            </w:pPr>
            <w:r>
              <w:t>campement de la ZIC 22</w:t>
            </w:r>
          </w:p>
        </w:tc>
        <w:tc>
          <w:tcPr>
            <w:tcW w:w="2693" w:type="dxa"/>
          </w:tcPr>
          <w:p w:rsidR="00B810B8" w:rsidRDefault="00B810B8" w:rsidP="00C1398E">
            <w:pPr>
              <w:pStyle w:val="Paragraphedeliste"/>
              <w:ind w:left="0"/>
            </w:pPr>
            <w:r>
              <w:t xml:space="preserve">à 110 km de </w:t>
            </w:r>
            <w:proofErr w:type="spellStart"/>
            <w:r>
              <w:t>Touboro</w:t>
            </w:r>
            <w:proofErr w:type="spellEnd"/>
          </w:p>
        </w:tc>
        <w:tc>
          <w:tcPr>
            <w:tcW w:w="1701" w:type="dxa"/>
          </w:tcPr>
          <w:p w:rsidR="00B810B8" w:rsidRPr="00B4173B" w:rsidRDefault="00B810B8" w:rsidP="00C1398E">
            <w:proofErr w:type="spellStart"/>
            <w:r w:rsidRPr="00B4173B">
              <w:t>Touboro</w:t>
            </w:r>
            <w:proofErr w:type="spellEnd"/>
          </w:p>
        </w:tc>
        <w:tc>
          <w:tcPr>
            <w:tcW w:w="1548" w:type="dxa"/>
          </w:tcPr>
          <w:p w:rsidR="00B810B8" w:rsidRDefault="00B810B8" w:rsidP="00C1398E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B810B8" w:rsidRDefault="00B810B8" w:rsidP="00B810B8">
            <w:pPr>
              <w:pStyle w:val="Paragraphedeliste"/>
              <w:ind w:left="708" w:hanging="708"/>
            </w:pPr>
            <w:proofErr w:type="spellStart"/>
            <w:r>
              <w:t>Ourisme</w:t>
            </w:r>
            <w:proofErr w:type="spellEnd"/>
            <w:r>
              <w:t xml:space="preserve"> </w:t>
            </w:r>
            <w:r>
              <w:t>cynégétique et safari</w:t>
            </w:r>
          </w:p>
        </w:tc>
        <w:tc>
          <w:tcPr>
            <w:tcW w:w="1417" w:type="dxa"/>
          </w:tcPr>
          <w:p w:rsidR="00B810B8" w:rsidRDefault="00B810B8" w:rsidP="00C1398E">
            <w:pPr>
              <w:pStyle w:val="Paragraphedeliste"/>
              <w:ind w:left="0"/>
            </w:pPr>
            <w:r>
              <w:t>/</w:t>
            </w:r>
          </w:p>
        </w:tc>
        <w:tc>
          <w:tcPr>
            <w:tcW w:w="2694" w:type="dxa"/>
          </w:tcPr>
          <w:p w:rsidR="00B810B8" w:rsidRPr="0052185D" w:rsidRDefault="00B810B8" w:rsidP="00C1398E">
            <w:r>
              <w:t>Aménagé</w:t>
            </w:r>
          </w:p>
        </w:tc>
      </w:tr>
      <w:tr w:rsidR="007D7443" w:rsidRPr="007E7404" w:rsidTr="000858E2">
        <w:trPr>
          <w:jc w:val="center"/>
        </w:trPr>
        <w:tc>
          <w:tcPr>
            <w:tcW w:w="440" w:type="dxa"/>
          </w:tcPr>
          <w:p w:rsidR="007D7443" w:rsidRPr="007E7404" w:rsidRDefault="006B72A2" w:rsidP="004521D6">
            <w:pPr>
              <w:pStyle w:val="Paragraphedeliste"/>
              <w:ind w:left="0"/>
            </w:pPr>
            <w:r>
              <w:t>13</w:t>
            </w:r>
          </w:p>
        </w:tc>
        <w:tc>
          <w:tcPr>
            <w:tcW w:w="2107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>Campement de la ZIC 27</w:t>
            </w:r>
          </w:p>
        </w:tc>
        <w:tc>
          <w:tcPr>
            <w:tcW w:w="2693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 xml:space="preserve"> A 50 km au Sud-Ouest de </w:t>
            </w:r>
            <w:proofErr w:type="spellStart"/>
            <w:r>
              <w:t>Touboro</w:t>
            </w:r>
            <w:proofErr w:type="spellEnd"/>
          </w:p>
        </w:tc>
        <w:tc>
          <w:tcPr>
            <w:tcW w:w="1701" w:type="dxa"/>
          </w:tcPr>
          <w:p w:rsidR="007D7443" w:rsidRPr="00B4173B" w:rsidRDefault="007D7443" w:rsidP="004521D6">
            <w:proofErr w:type="spellStart"/>
            <w:r>
              <w:t>Touboro</w:t>
            </w:r>
            <w:proofErr w:type="spellEnd"/>
          </w:p>
        </w:tc>
        <w:tc>
          <w:tcPr>
            <w:tcW w:w="1548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>Cynégétique, safari, chasse et photos</w:t>
            </w:r>
          </w:p>
        </w:tc>
        <w:tc>
          <w:tcPr>
            <w:tcW w:w="1417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>/</w:t>
            </w:r>
          </w:p>
        </w:tc>
        <w:tc>
          <w:tcPr>
            <w:tcW w:w="2694" w:type="dxa"/>
          </w:tcPr>
          <w:p w:rsidR="007D7443" w:rsidRDefault="007D7443" w:rsidP="004521D6">
            <w:pPr>
              <w:pStyle w:val="Paragraphedeliste"/>
              <w:ind w:left="0"/>
            </w:pPr>
            <w:r>
              <w:t>/</w:t>
            </w:r>
          </w:p>
        </w:tc>
      </w:tr>
      <w:tr w:rsidR="007D7443" w:rsidRPr="000A77E4" w:rsidTr="000858E2">
        <w:trPr>
          <w:jc w:val="center"/>
        </w:trPr>
        <w:tc>
          <w:tcPr>
            <w:tcW w:w="16132" w:type="dxa"/>
            <w:gridSpan w:val="8"/>
          </w:tcPr>
          <w:p w:rsidR="007D7443" w:rsidRPr="000A77E4" w:rsidRDefault="007D7443" w:rsidP="000A77E4">
            <w:pPr>
              <w:pStyle w:val="Paragraphedeliste"/>
              <w:ind w:left="0"/>
              <w:jc w:val="center"/>
              <w:rPr>
                <w:b/>
              </w:rPr>
            </w:pPr>
            <w:r w:rsidRPr="000A77E4">
              <w:rPr>
                <w:b/>
              </w:rPr>
              <w:t>Volet Culturel</w:t>
            </w:r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6B72A2" w:rsidP="007E7404">
            <w:pPr>
              <w:pStyle w:val="Paragraphedeliste"/>
              <w:ind w:left="0"/>
            </w:pPr>
            <w:r>
              <w:t>14</w:t>
            </w:r>
          </w:p>
        </w:tc>
        <w:tc>
          <w:tcPr>
            <w:tcW w:w="2107" w:type="dxa"/>
          </w:tcPr>
          <w:p w:rsidR="00EE4190" w:rsidRPr="007E7404" w:rsidRDefault="00EE4190" w:rsidP="007E7404">
            <w:pPr>
              <w:pStyle w:val="Paragraphedeliste"/>
              <w:ind w:left="0"/>
            </w:pPr>
            <w:r>
              <w:t xml:space="preserve">Palais du </w:t>
            </w:r>
            <w:proofErr w:type="spellStart"/>
            <w:r>
              <w:t>Lamido</w:t>
            </w:r>
            <w:proofErr w:type="spellEnd"/>
            <w:r>
              <w:t xml:space="preserve"> de Rey </w:t>
            </w:r>
            <w:proofErr w:type="spellStart"/>
            <w:r>
              <w:t>Bouba</w:t>
            </w:r>
            <w:proofErr w:type="spellEnd"/>
          </w:p>
        </w:tc>
        <w:tc>
          <w:tcPr>
            <w:tcW w:w="2693" w:type="dxa"/>
          </w:tcPr>
          <w:p w:rsidR="00EE4190" w:rsidRDefault="00B810B8" w:rsidP="00B810B8">
            <w:pPr>
              <w:pStyle w:val="Paragraphedeliste"/>
              <w:ind w:left="0"/>
            </w:pPr>
            <w:r>
              <w:t xml:space="preserve">A </w:t>
            </w:r>
            <w:r w:rsidR="00EE4190">
              <w:t>Rey</w:t>
            </w:r>
            <w:r>
              <w:t>-</w:t>
            </w:r>
            <w:proofErr w:type="spellStart"/>
            <w:r>
              <w:t>Bouba</w:t>
            </w:r>
            <w:proofErr w:type="spellEnd"/>
            <w:r>
              <w:t xml:space="preserve">, </w:t>
            </w:r>
          </w:p>
          <w:p w:rsidR="00B810B8" w:rsidRPr="007E7404" w:rsidRDefault="00B810B8" w:rsidP="00B810B8">
            <w:pPr>
              <w:pStyle w:val="Paragraphedeliste"/>
              <w:ind w:left="0"/>
            </w:pPr>
            <w:r>
              <w:t xml:space="preserve">à 35 km de </w:t>
            </w:r>
            <w:proofErr w:type="spellStart"/>
            <w:r>
              <w:t>Tcholliré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EE4190" w:rsidRPr="007E7404" w:rsidRDefault="00EE4190" w:rsidP="007E7404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EE4190" w:rsidRDefault="00B810B8" w:rsidP="007E7404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B810B8" w:rsidRDefault="00B810B8" w:rsidP="007E7404">
            <w:pPr>
              <w:pStyle w:val="Paragraphedeliste"/>
              <w:ind w:left="0"/>
            </w:pPr>
            <w:r>
              <w:t>Puissante chefferie à régime spécial, fondée en 1904</w:t>
            </w:r>
            <w:r w:rsidR="007569A4">
              <w:t>. Originalité de l’architecture des bâtiments, et</w:t>
            </w:r>
          </w:p>
          <w:p w:rsidR="00EE4190" w:rsidRPr="007E7404" w:rsidRDefault="007569A4" w:rsidP="007E7404">
            <w:pPr>
              <w:pStyle w:val="Paragraphedeliste"/>
              <w:ind w:left="0"/>
            </w:pPr>
            <w:r>
              <w:t xml:space="preserve">Façade de muraille haute de 8 m </w:t>
            </w:r>
            <w:r w:rsidR="00EE4190">
              <w:t xml:space="preserve"> aux motifs évocateurs</w:t>
            </w:r>
            <w:r>
              <w:t xml:space="preserve"> et symboliques du très mythique </w:t>
            </w:r>
            <w:proofErr w:type="spellStart"/>
            <w:r>
              <w:t>Lamidat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EE4190" w:rsidRDefault="00B810B8" w:rsidP="007E7404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EE4190" w:rsidRDefault="007D7443" w:rsidP="007E7404">
            <w:pPr>
              <w:pStyle w:val="Paragraphedeliste"/>
              <w:ind w:left="0"/>
            </w:pPr>
            <w:r>
              <w:t>Aménagé</w:t>
            </w:r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 w:rsidRPr="007E7404">
              <w:t>15</w:t>
            </w:r>
          </w:p>
        </w:tc>
        <w:tc>
          <w:tcPr>
            <w:tcW w:w="2107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Danse </w:t>
            </w:r>
            <w:proofErr w:type="spellStart"/>
            <w:r>
              <w:t>Seinwo</w:t>
            </w:r>
            <w:proofErr w:type="spellEnd"/>
            <w:r>
              <w:t xml:space="preserve"> et </w:t>
            </w:r>
            <w:proofErr w:type="spellStart"/>
            <w:r>
              <w:t>Ngara-Ngoh</w:t>
            </w:r>
            <w:proofErr w:type="spellEnd"/>
          </w:p>
        </w:tc>
        <w:tc>
          <w:tcPr>
            <w:tcW w:w="2693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Partout où se trouvent les </w:t>
            </w:r>
            <w:proofErr w:type="spellStart"/>
            <w:r>
              <w:t>Mboum</w:t>
            </w:r>
            <w:proofErr w:type="spellEnd"/>
          </w:p>
        </w:tc>
        <w:tc>
          <w:tcPr>
            <w:tcW w:w="1701" w:type="dxa"/>
          </w:tcPr>
          <w:p w:rsidR="00EE4190" w:rsidRDefault="00EE4190" w:rsidP="0039162B">
            <w:proofErr w:type="spellStart"/>
            <w:r w:rsidRPr="00B4173B">
              <w:t>Touboro</w:t>
            </w:r>
            <w:proofErr w:type="spellEnd"/>
          </w:p>
        </w:tc>
        <w:tc>
          <w:tcPr>
            <w:tcW w:w="1548" w:type="dxa"/>
          </w:tcPr>
          <w:p w:rsidR="00EE4190" w:rsidRDefault="00B810B8" w:rsidP="0039162B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Cérémonie culturelle rotative dans l’aire culturelle </w:t>
            </w:r>
            <w:proofErr w:type="spellStart"/>
            <w:r>
              <w:t>Mboum</w:t>
            </w:r>
            <w:proofErr w:type="spellEnd"/>
          </w:p>
        </w:tc>
        <w:tc>
          <w:tcPr>
            <w:tcW w:w="1417" w:type="dxa"/>
          </w:tcPr>
          <w:p w:rsidR="00EE4190" w:rsidRDefault="00EE4190" w:rsidP="0039162B">
            <w:pPr>
              <w:pStyle w:val="Paragraphedeliste"/>
              <w:ind w:left="0"/>
            </w:pPr>
          </w:p>
        </w:tc>
        <w:tc>
          <w:tcPr>
            <w:tcW w:w="2694" w:type="dxa"/>
          </w:tcPr>
          <w:p w:rsidR="00EE4190" w:rsidRDefault="00EE4190" w:rsidP="0039162B">
            <w:pPr>
              <w:pStyle w:val="Paragraphedeliste"/>
              <w:ind w:left="0"/>
            </w:pPr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6B72A2" w:rsidP="0039162B">
            <w:pPr>
              <w:pStyle w:val="Paragraphedeliste"/>
              <w:ind w:left="0"/>
            </w:pPr>
            <w:r>
              <w:t>16</w:t>
            </w:r>
          </w:p>
        </w:tc>
        <w:tc>
          <w:tcPr>
            <w:tcW w:w="2107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proofErr w:type="spellStart"/>
            <w:r>
              <w:t>Koinderi</w:t>
            </w:r>
            <w:proofErr w:type="spellEnd"/>
          </w:p>
        </w:tc>
        <w:tc>
          <w:tcPr>
            <w:tcW w:w="2693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>A 90 km au Nord-Ouest de Rey</w:t>
            </w:r>
          </w:p>
        </w:tc>
        <w:tc>
          <w:tcPr>
            <w:tcW w:w="1701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EE4190" w:rsidRDefault="00B810B8" w:rsidP="0039162B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Lieu de Tourisme religieux pour les fidèles musulmans de la confrérie de </w:t>
            </w:r>
            <w:proofErr w:type="spellStart"/>
            <w:r>
              <w:t>Tidjani</w:t>
            </w:r>
            <w:proofErr w:type="spellEnd"/>
          </w:p>
        </w:tc>
        <w:tc>
          <w:tcPr>
            <w:tcW w:w="1417" w:type="dxa"/>
          </w:tcPr>
          <w:p w:rsidR="00EE4190" w:rsidRDefault="007D7443" w:rsidP="0039162B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EE4190" w:rsidRDefault="007D7443" w:rsidP="0039162B">
            <w:pPr>
              <w:pStyle w:val="Paragraphedeliste"/>
              <w:ind w:left="0"/>
            </w:pPr>
            <w:r>
              <w:t>Non - aménagé</w:t>
            </w:r>
          </w:p>
        </w:tc>
      </w:tr>
      <w:tr w:rsidR="00EE4190" w:rsidRPr="007E7404" w:rsidTr="000858E2">
        <w:trPr>
          <w:jc w:val="center"/>
        </w:trPr>
        <w:tc>
          <w:tcPr>
            <w:tcW w:w="440" w:type="dxa"/>
          </w:tcPr>
          <w:p w:rsidR="00EE4190" w:rsidRPr="007E7404" w:rsidRDefault="006B72A2" w:rsidP="0039162B">
            <w:pPr>
              <w:pStyle w:val="Paragraphedeliste"/>
              <w:ind w:left="0"/>
            </w:pPr>
            <w:r>
              <w:t>17</w:t>
            </w:r>
          </w:p>
        </w:tc>
        <w:tc>
          <w:tcPr>
            <w:tcW w:w="2107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Prison </w:t>
            </w:r>
            <w:proofErr w:type="spellStart"/>
            <w:r>
              <w:t>Tcholliré</w:t>
            </w:r>
            <w:proofErr w:type="spellEnd"/>
            <w:r>
              <w:t xml:space="preserve"> </w:t>
            </w:r>
            <w:r w:rsidR="003362A0">
              <w:t xml:space="preserve">(Ancien </w:t>
            </w:r>
            <w:r>
              <w:t>CRC</w:t>
            </w:r>
            <w:r w:rsidR="003362A0">
              <w:t>)</w:t>
            </w:r>
          </w:p>
        </w:tc>
        <w:tc>
          <w:tcPr>
            <w:tcW w:w="2693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r>
              <w:t xml:space="preserve">A environ 15 km de </w:t>
            </w:r>
            <w:proofErr w:type="spellStart"/>
            <w:r>
              <w:t>Tcholliré</w:t>
            </w:r>
            <w:proofErr w:type="spellEnd"/>
            <w:r w:rsidR="003362A0">
              <w:t xml:space="preserve"> et 215 km de Garoua</w:t>
            </w:r>
          </w:p>
        </w:tc>
        <w:tc>
          <w:tcPr>
            <w:tcW w:w="1701" w:type="dxa"/>
          </w:tcPr>
          <w:p w:rsidR="00EE4190" w:rsidRPr="007E7404" w:rsidRDefault="00EE4190" w:rsidP="0039162B">
            <w:pPr>
              <w:pStyle w:val="Paragraphedeliste"/>
              <w:ind w:left="0"/>
            </w:pPr>
            <w:proofErr w:type="spellStart"/>
            <w:r>
              <w:t>Tcholliré</w:t>
            </w:r>
            <w:proofErr w:type="spellEnd"/>
          </w:p>
        </w:tc>
        <w:tc>
          <w:tcPr>
            <w:tcW w:w="1548" w:type="dxa"/>
          </w:tcPr>
          <w:p w:rsidR="00EE4190" w:rsidRDefault="003362A0" w:rsidP="0039162B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EE4190" w:rsidRPr="007E7404" w:rsidRDefault="00BC233E" w:rsidP="00BC233E">
            <w:pPr>
              <w:pStyle w:val="Paragraphedeliste"/>
              <w:ind w:left="0"/>
            </w:pPr>
            <w:r>
              <w:t>Lieu de mémoire de l’histoire du Cameroun, Ancien C</w:t>
            </w:r>
            <w:r w:rsidR="00EE4190">
              <w:t xml:space="preserve">entre de </w:t>
            </w:r>
            <w:proofErr w:type="spellStart"/>
            <w:r>
              <w:t>Réeducation</w:t>
            </w:r>
            <w:proofErr w:type="spellEnd"/>
            <w:r>
              <w:t xml:space="preserve"> Civique (CRC)</w:t>
            </w:r>
          </w:p>
        </w:tc>
        <w:tc>
          <w:tcPr>
            <w:tcW w:w="1417" w:type="dxa"/>
          </w:tcPr>
          <w:p w:rsidR="00EE4190" w:rsidRDefault="00BC233E" w:rsidP="0039162B">
            <w:pPr>
              <w:pStyle w:val="Paragraphedeliste"/>
              <w:ind w:left="0"/>
            </w:pPr>
            <w:r>
              <w:t>Facile</w:t>
            </w:r>
          </w:p>
        </w:tc>
        <w:tc>
          <w:tcPr>
            <w:tcW w:w="2694" w:type="dxa"/>
          </w:tcPr>
          <w:p w:rsidR="00EE4190" w:rsidRDefault="00BC233E" w:rsidP="0039162B">
            <w:pPr>
              <w:pStyle w:val="Paragraphedeliste"/>
              <w:ind w:left="0"/>
            </w:pPr>
            <w:r>
              <w:t>Aménagé</w:t>
            </w:r>
          </w:p>
        </w:tc>
      </w:tr>
      <w:tr w:rsidR="00C1398E" w:rsidRPr="007E7404" w:rsidTr="000858E2">
        <w:trPr>
          <w:jc w:val="center"/>
        </w:trPr>
        <w:tc>
          <w:tcPr>
            <w:tcW w:w="440" w:type="dxa"/>
          </w:tcPr>
          <w:p w:rsidR="00C1398E" w:rsidRPr="007E7404" w:rsidRDefault="006B72A2" w:rsidP="00C1398E">
            <w:pPr>
              <w:pStyle w:val="Paragraphedeliste"/>
              <w:ind w:left="0"/>
            </w:pPr>
            <w:r>
              <w:t>18</w:t>
            </w:r>
          </w:p>
        </w:tc>
        <w:tc>
          <w:tcPr>
            <w:tcW w:w="2107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proofErr w:type="spellStart"/>
            <w:r>
              <w:t>Windé</w:t>
            </w:r>
            <w:proofErr w:type="spellEnd"/>
            <w:r>
              <w:t xml:space="preserve"> </w:t>
            </w:r>
            <w:proofErr w:type="spellStart"/>
            <w:r>
              <w:t>Djouroum</w:t>
            </w:r>
            <w:proofErr w:type="spellEnd"/>
          </w:p>
        </w:tc>
        <w:tc>
          <w:tcPr>
            <w:tcW w:w="2693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 xml:space="preserve">Situé sur les berges du lac de retenue de </w:t>
            </w:r>
            <w:proofErr w:type="spellStart"/>
            <w:r>
              <w:t>Lagdo</w:t>
            </w:r>
            <w:proofErr w:type="spellEnd"/>
            <w:r w:rsidR="006B72A2">
              <w:t xml:space="preserve">, </w:t>
            </w:r>
            <w:r>
              <w:t>à 20 km de Rey</w:t>
            </w:r>
          </w:p>
        </w:tc>
        <w:tc>
          <w:tcPr>
            <w:tcW w:w="1701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C1398E" w:rsidRDefault="00C1398E" w:rsidP="00C1398E">
            <w:pPr>
              <w:pStyle w:val="Paragraphedeliste"/>
              <w:ind w:left="0"/>
            </w:pPr>
            <w:r>
              <w:t>Mayo Rey</w:t>
            </w:r>
          </w:p>
        </w:tc>
        <w:tc>
          <w:tcPr>
            <w:tcW w:w="3532" w:type="dxa"/>
          </w:tcPr>
          <w:p w:rsidR="00C1398E" w:rsidRPr="007E7404" w:rsidRDefault="00C1398E" w:rsidP="00C1398E">
            <w:pPr>
              <w:pStyle w:val="Paragraphedeliste"/>
              <w:ind w:left="0"/>
            </w:pPr>
            <w:r>
              <w:t>Site de mémoire où se déroula en 1899, la bataille victorieuse de Rey face aux Allemands</w:t>
            </w:r>
          </w:p>
        </w:tc>
        <w:tc>
          <w:tcPr>
            <w:tcW w:w="1417" w:type="dxa"/>
          </w:tcPr>
          <w:p w:rsidR="00C1398E" w:rsidRDefault="00C1398E" w:rsidP="00C1398E">
            <w:pPr>
              <w:pStyle w:val="Paragraphedeliste"/>
              <w:ind w:left="0"/>
            </w:pPr>
            <w:r>
              <w:t>Difficile en saison des pluies</w:t>
            </w:r>
          </w:p>
        </w:tc>
        <w:tc>
          <w:tcPr>
            <w:tcW w:w="2694" w:type="dxa"/>
          </w:tcPr>
          <w:p w:rsidR="00C1398E" w:rsidRDefault="00C1398E" w:rsidP="00C1398E">
            <w:pPr>
              <w:pStyle w:val="Paragraphedeliste"/>
              <w:ind w:left="0"/>
            </w:pPr>
            <w:r w:rsidRPr="0052185D">
              <w:t>Non - aménagé</w:t>
            </w:r>
          </w:p>
        </w:tc>
      </w:tr>
      <w:tr w:rsidR="006B72A2" w:rsidRPr="007E7404" w:rsidTr="000858E2">
        <w:trPr>
          <w:jc w:val="center"/>
        </w:trPr>
        <w:tc>
          <w:tcPr>
            <w:tcW w:w="440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lastRenderedPageBreak/>
              <w:t>19</w:t>
            </w:r>
          </w:p>
        </w:tc>
        <w:tc>
          <w:tcPr>
            <w:tcW w:w="2107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Plage aux sables fins et lac de retenue Alfa</w:t>
            </w:r>
          </w:p>
        </w:tc>
        <w:tc>
          <w:tcPr>
            <w:tcW w:w="2693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 xml:space="preserve">Village Alfa, à 30 km au Nord-Ouest de 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701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 xml:space="preserve">Rey </w:t>
            </w:r>
            <w:proofErr w:type="spellStart"/>
            <w:r>
              <w:t>Bouba</w:t>
            </w:r>
            <w:proofErr w:type="spellEnd"/>
          </w:p>
        </w:tc>
        <w:tc>
          <w:tcPr>
            <w:tcW w:w="1548" w:type="dxa"/>
          </w:tcPr>
          <w:p w:rsidR="006B72A2" w:rsidRDefault="006B72A2" w:rsidP="004521D6">
            <w:r w:rsidRPr="00F90B00">
              <w:t>Mayo Rey</w:t>
            </w:r>
          </w:p>
        </w:tc>
        <w:tc>
          <w:tcPr>
            <w:tcW w:w="3532" w:type="dxa"/>
          </w:tcPr>
          <w:p w:rsidR="006B72A2" w:rsidRPr="007E7404" w:rsidRDefault="006B72A2" w:rsidP="004521D6">
            <w:pPr>
              <w:pStyle w:val="Paragraphedeliste"/>
              <w:ind w:left="0"/>
            </w:pPr>
            <w:r>
              <w:t>Pêche spectaculaire au filet et à la ligne, en pirogues motorisées ou non.</w:t>
            </w:r>
          </w:p>
        </w:tc>
        <w:tc>
          <w:tcPr>
            <w:tcW w:w="1417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>Facile</w:t>
            </w:r>
          </w:p>
        </w:tc>
        <w:tc>
          <w:tcPr>
            <w:tcW w:w="2694" w:type="dxa"/>
          </w:tcPr>
          <w:p w:rsidR="006B72A2" w:rsidRDefault="006B72A2" w:rsidP="004521D6">
            <w:pPr>
              <w:pStyle w:val="Paragraphedeliste"/>
              <w:ind w:left="0"/>
            </w:pPr>
            <w:r>
              <w:t>Non - aménagé</w:t>
            </w:r>
          </w:p>
        </w:tc>
      </w:tr>
    </w:tbl>
    <w:p w:rsidR="007E7404" w:rsidRDefault="007E7404" w:rsidP="007E7404">
      <w:pPr>
        <w:pStyle w:val="Paragraphedeliste"/>
      </w:pPr>
    </w:p>
    <w:p w:rsidR="007E7404" w:rsidRDefault="00D66AF0" w:rsidP="007E7404">
      <w:r>
        <w:t xml:space="preserve">Source : </w:t>
      </w:r>
      <w:r w:rsidR="00DD0504">
        <w:t xml:space="preserve">Adapté des documentations fournies par les </w:t>
      </w:r>
      <w:r>
        <w:t>Délégation départementale des tourismes et Loisirs</w:t>
      </w:r>
      <w:r w:rsidR="00EE4190">
        <w:t xml:space="preserve"> (Mayo Rey) et Délégation Régionale du Nord</w:t>
      </w:r>
      <w:bookmarkEnd w:id="0"/>
    </w:p>
    <w:sectPr w:rsidR="007E7404" w:rsidSect="00C55E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65E2"/>
    <w:multiLevelType w:val="hybridMultilevel"/>
    <w:tmpl w:val="CE1C9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61C9"/>
    <w:multiLevelType w:val="hybridMultilevel"/>
    <w:tmpl w:val="67F0F112"/>
    <w:lvl w:ilvl="0" w:tplc="1C345D52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Lucida Sans" w:hint="default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110A"/>
    <w:multiLevelType w:val="hybridMultilevel"/>
    <w:tmpl w:val="8BACA79A"/>
    <w:lvl w:ilvl="0" w:tplc="39ACE4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B"/>
    <w:rsid w:val="000858E2"/>
    <w:rsid w:val="000A77E4"/>
    <w:rsid w:val="0015726B"/>
    <w:rsid w:val="003362A0"/>
    <w:rsid w:val="00507AFC"/>
    <w:rsid w:val="0052187E"/>
    <w:rsid w:val="005F7295"/>
    <w:rsid w:val="00603122"/>
    <w:rsid w:val="006B72A2"/>
    <w:rsid w:val="007569A4"/>
    <w:rsid w:val="007D7443"/>
    <w:rsid w:val="007E7404"/>
    <w:rsid w:val="0084163E"/>
    <w:rsid w:val="009A388B"/>
    <w:rsid w:val="00A8195A"/>
    <w:rsid w:val="00B810B8"/>
    <w:rsid w:val="00BC233E"/>
    <w:rsid w:val="00C1398E"/>
    <w:rsid w:val="00C55E9C"/>
    <w:rsid w:val="00D56F94"/>
    <w:rsid w:val="00D66AF0"/>
    <w:rsid w:val="00DB7682"/>
    <w:rsid w:val="00DD0504"/>
    <w:rsid w:val="00DF1888"/>
    <w:rsid w:val="00E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EF54-EE1A-4842-9D63-D073A75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F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 Atlas Regional</dc:creator>
  <cp:keywords/>
  <dc:description/>
  <cp:lastModifiedBy>Laura Donfack</cp:lastModifiedBy>
  <cp:revision>11</cp:revision>
  <dcterms:created xsi:type="dcterms:W3CDTF">2017-10-16T13:40:00Z</dcterms:created>
  <dcterms:modified xsi:type="dcterms:W3CDTF">2017-12-28T16:54:00Z</dcterms:modified>
</cp:coreProperties>
</file>